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9B2" w:rsidRDefault="004579E7" w:rsidP="00325E01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8EE">
        <w:rPr>
          <w:rFonts w:ascii="Times New Roman" w:hAnsi="Times New Roman" w:cs="Times New Roman"/>
          <w:b/>
          <w:sz w:val="24"/>
          <w:szCs w:val="24"/>
        </w:rPr>
        <w:t>Экзаменационные</w:t>
      </w:r>
      <w:r w:rsidR="00D838EE">
        <w:rPr>
          <w:rFonts w:ascii="Times New Roman" w:hAnsi="Times New Roman" w:cs="Times New Roman"/>
          <w:b/>
          <w:sz w:val="24"/>
          <w:szCs w:val="24"/>
        </w:rPr>
        <w:t xml:space="preserve"> во</w:t>
      </w:r>
      <w:r w:rsidRPr="00D838EE">
        <w:rPr>
          <w:rFonts w:ascii="Times New Roman" w:hAnsi="Times New Roman" w:cs="Times New Roman"/>
          <w:b/>
          <w:sz w:val="24"/>
          <w:szCs w:val="24"/>
        </w:rPr>
        <w:t>просы по дисциплине «</w:t>
      </w:r>
      <w:r w:rsidR="00983A42" w:rsidRPr="00983A42">
        <w:rPr>
          <w:rFonts w:ascii="Times New Roman" w:hAnsi="Times New Roman" w:cs="Times New Roman"/>
          <w:b/>
          <w:u w:val="single"/>
        </w:rPr>
        <w:t>Использование численных методов для моделирования систем</w:t>
      </w:r>
      <w:r w:rsidRPr="00983A42">
        <w:rPr>
          <w:rFonts w:ascii="Times New Roman" w:hAnsi="Times New Roman" w:cs="Times New Roman"/>
          <w:b/>
          <w:sz w:val="24"/>
          <w:szCs w:val="24"/>
        </w:rPr>
        <w:t>»</w:t>
      </w:r>
    </w:p>
    <w:p w:rsidR="00983A42" w:rsidRPr="00D838EE" w:rsidRDefault="00983A42" w:rsidP="00325E01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83A42" w:rsidRPr="00983A42" w:rsidRDefault="00983A42" w:rsidP="00983A42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983A42">
        <w:rPr>
          <w:color w:val="auto"/>
        </w:rPr>
        <w:t xml:space="preserve">Модель и моделирование. </w:t>
      </w:r>
    </w:p>
    <w:p w:rsidR="00983A42" w:rsidRPr="00983A42" w:rsidRDefault="00983A42" w:rsidP="00983A42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983A42">
        <w:rPr>
          <w:color w:val="auto"/>
        </w:rPr>
        <w:t xml:space="preserve">Классификация моделей. </w:t>
      </w:r>
      <w:bookmarkStart w:id="0" w:name="_GoBack"/>
      <w:bookmarkEnd w:id="0"/>
    </w:p>
    <w:p w:rsidR="00983A42" w:rsidRPr="00983A42" w:rsidRDefault="00983A42" w:rsidP="00983A42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983A42">
        <w:rPr>
          <w:color w:val="auto"/>
        </w:rPr>
        <w:t xml:space="preserve">Классификация моделей по степени абстрагирования модели от оригинала. </w:t>
      </w:r>
    </w:p>
    <w:p w:rsidR="00983A42" w:rsidRPr="00983A42" w:rsidRDefault="00983A42" w:rsidP="00983A42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983A42">
        <w:rPr>
          <w:color w:val="auto"/>
        </w:rPr>
        <w:t xml:space="preserve">Классификация моделей по степени устойчивости. </w:t>
      </w:r>
    </w:p>
    <w:p w:rsidR="00983A42" w:rsidRPr="00983A42" w:rsidRDefault="00983A42" w:rsidP="00983A42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983A42">
        <w:rPr>
          <w:color w:val="auto"/>
        </w:rPr>
        <w:t xml:space="preserve">Классификация моделей по отношению к внешним факторам. </w:t>
      </w:r>
    </w:p>
    <w:p w:rsidR="00983A42" w:rsidRPr="00983A42" w:rsidRDefault="00983A42" w:rsidP="00983A42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983A42">
        <w:rPr>
          <w:color w:val="auto"/>
        </w:rPr>
        <w:t xml:space="preserve">Классификация моделей по отношению ко времени. </w:t>
      </w:r>
    </w:p>
    <w:p w:rsidR="00983A42" w:rsidRPr="00983A42" w:rsidRDefault="00983A42" w:rsidP="00983A42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983A42">
        <w:rPr>
          <w:color w:val="auto"/>
        </w:rPr>
        <w:t xml:space="preserve">Этапы разработки моделей. </w:t>
      </w:r>
    </w:p>
    <w:p w:rsidR="00983A42" w:rsidRPr="00983A42" w:rsidRDefault="00983A42" w:rsidP="00983A42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983A42">
        <w:rPr>
          <w:color w:val="auto"/>
        </w:rPr>
        <w:t xml:space="preserve">Современные средства моделирования, представленные на </w:t>
      </w:r>
      <w:proofErr w:type="spellStart"/>
      <w:proofErr w:type="gramStart"/>
      <w:r w:rsidRPr="00983A42">
        <w:rPr>
          <w:color w:val="auto"/>
        </w:rPr>
        <w:t>ит</w:t>
      </w:r>
      <w:proofErr w:type="spellEnd"/>
      <w:proofErr w:type="gramEnd"/>
      <w:r w:rsidRPr="00983A42">
        <w:rPr>
          <w:color w:val="auto"/>
        </w:rPr>
        <w:t xml:space="preserve"> рынке. </w:t>
      </w:r>
    </w:p>
    <w:p w:rsidR="00983A42" w:rsidRPr="00983A42" w:rsidRDefault="00983A42" w:rsidP="00983A4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>Понятия моделирования систем, системные типы и свойства моделей, жизненный цикл моделирования (моделируемой системы).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>SADT-методология.</w:t>
      </w:r>
      <w:r w:rsidRPr="00983A4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83A42">
        <w:rPr>
          <w:rFonts w:ascii="Times New Roman" w:hAnsi="Times New Roman" w:cs="Times New Roman"/>
          <w:iCs/>
          <w:sz w:val="24"/>
          <w:szCs w:val="24"/>
        </w:rPr>
        <w:t xml:space="preserve">Методология функционального моделирования IDEF0. 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83A42">
        <w:rPr>
          <w:rFonts w:ascii="Times New Roman" w:hAnsi="Times New Roman" w:cs="Times New Roman"/>
          <w:iCs/>
          <w:sz w:val="24"/>
          <w:szCs w:val="24"/>
        </w:rPr>
        <w:t xml:space="preserve">Методология событийного моделирования IDEF3. 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>Методология моделирования потоков данных (</w:t>
      </w:r>
      <w:proofErr w:type="spellStart"/>
      <w:r w:rsidRPr="00983A42">
        <w:rPr>
          <w:rFonts w:ascii="Times New Roman" w:hAnsi="Times New Roman" w:cs="Times New Roman"/>
          <w:sz w:val="24"/>
          <w:szCs w:val="24"/>
        </w:rPr>
        <w:t>Data</w:t>
      </w:r>
      <w:proofErr w:type="spellEnd"/>
      <w:r w:rsidRPr="0098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3A42">
        <w:rPr>
          <w:rFonts w:ascii="Times New Roman" w:hAnsi="Times New Roman" w:cs="Times New Roman"/>
          <w:sz w:val="24"/>
          <w:szCs w:val="24"/>
        </w:rPr>
        <w:t>Flow</w:t>
      </w:r>
      <w:proofErr w:type="spellEnd"/>
      <w:r w:rsidRPr="0098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3A42">
        <w:rPr>
          <w:rFonts w:ascii="Times New Roman" w:hAnsi="Times New Roman" w:cs="Times New Roman"/>
          <w:sz w:val="24"/>
          <w:szCs w:val="24"/>
        </w:rPr>
        <w:t>Diagram</w:t>
      </w:r>
      <w:proofErr w:type="spellEnd"/>
      <w:r w:rsidRPr="00983A4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>Концепция ARIS. Имитационное моделирование систем.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Имитационное моделирование систем. 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Достоинства и недостатки имитационного моделирования систем. 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Математические основы ПП </w:t>
      </w:r>
      <w:proofErr w:type="spellStart"/>
      <w:r w:rsidRPr="00983A42">
        <w:rPr>
          <w:rFonts w:ascii="Times New Roman" w:hAnsi="Times New Roman" w:cs="Times New Roman"/>
          <w:sz w:val="24"/>
          <w:szCs w:val="24"/>
        </w:rPr>
        <w:t>Arena</w:t>
      </w:r>
      <w:proofErr w:type="spellEnd"/>
      <w:r w:rsidRPr="00983A42">
        <w:rPr>
          <w:rFonts w:ascii="Times New Roman" w:hAnsi="Times New Roman" w:cs="Times New Roman"/>
          <w:sz w:val="24"/>
          <w:szCs w:val="24"/>
        </w:rPr>
        <w:t xml:space="preserve"> 7.0. 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iCs/>
          <w:sz w:val="24"/>
          <w:szCs w:val="24"/>
        </w:rPr>
        <w:t>Системы массового обслуживания. Сети Петри.</w:t>
      </w:r>
      <w:r w:rsidRPr="00983A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Начало работы с программным пакетом </w:t>
      </w:r>
      <w:proofErr w:type="spellStart"/>
      <w:r w:rsidRPr="00983A42">
        <w:rPr>
          <w:rFonts w:ascii="Times New Roman" w:hAnsi="Times New Roman" w:cs="Times New Roman"/>
          <w:sz w:val="24"/>
          <w:szCs w:val="24"/>
        </w:rPr>
        <w:t>Arena</w:t>
      </w:r>
      <w:proofErr w:type="spellEnd"/>
      <w:r w:rsidRPr="00983A42">
        <w:rPr>
          <w:rFonts w:ascii="Times New Roman" w:hAnsi="Times New Roman" w:cs="Times New Roman"/>
          <w:sz w:val="24"/>
          <w:szCs w:val="24"/>
        </w:rPr>
        <w:t xml:space="preserve"> 7.0. 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83A42">
        <w:rPr>
          <w:rFonts w:ascii="Times New Roman" w:hAnsi="Times New Roman" w:cs="Times New Roman"/>
          <w:sz w:val="24"/>
          <w:szCs w:val="24"/>
        </w:rPr>
        <w:t>Basic</w:t>
      </w:r>
      <w:proofErr w:type="spellEnd"/>
      <w:r w:rsidRPr="0098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3A42">
        <w:rPr>
          <w:rFonts w:ascii="Times New Roman" w:hAnsi="Times New Roman" w:cs="Times New Roman"/>
          <w:sz w:val="24"/>
          <w:szCs w:val="24"/>
        </w:rPr>
        <w:t>process</w:t>
      </w:r>
      <w:proofErr w:type="spellEnd"/>
      <w:r w:rsidRPr="0098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3A42">
        <w:rPr>
          <w:rFonts w:ascii="Times New Roman" w:hAnsi="Times New Roman" w:cs="Times New Roman"/>
          <w:sz w:val="24"/>
          <w:szCs w:val="24"/>
        </w:rPr>
        <w:t>panel</w:t>
      </w:r>
      <w:proofErr w:type="spellEnd"/>
      <w:r w:rsidRPr="00983A42">
        <w:rPr>
          <w:rFonts w:ascii="Times New Roman" w:hAnsi="Times New Roman" w:cs="Times New Roman"/>
          <w:sz w:val="24"/>
          <w:szCs w:val="24"/>
        </w:rPr>
        <w:t xml:space="preserve"> (панель основных процессов). 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83A42">
        <w:rPr>
          <w:rFonts w:ascii="Times New Roman" w:hAnsi="Times New Roman" w:cs="Times New Roman"/>
          <w:sz w:val="24"/>
          <w:szCs w:val="24"/>
        </w:rPr>
        <w:t>Advanced</w:t>
      </w:r>
      <w:proofErr w:type="spellEnd"/>
      <w:r w:rsidRPr="0098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3A42">
        <w:rPr>
          <w:rFonts w:ascii="Times New Roman" w:hAnsi="Times New Roman" w:cs="Times New Roman"/>
          <w:sz w:val="24"/>
          <w:szCs w:val="24"/>
        </w:rPr>
        <w:t>Process</w:t>
      </w:r>
      <w:proofErr w:type="spellEnd"/>
      <w:r w:rsidRPr="0098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3A42">
        <w:rPr>
          <w:rFonts w:ascii="Times New Roman" w:hAnsi="Times New Roman" w:cs="Times New Roman"/>
          <w:sz w:val="24"/>
          <w:szCs w:val="24"/>
        </w:rPr>
        <w:t>Panel</w:t>
      </w:r>
      <w:proofErr w:type="spellEnd"/>
      <w:r w:rsidRPr="00983A42">
        <w:rPr>
          <w:rFonts w:ascii="Times New Roman" w:hAnsi="Times New Roman" w:cs="Times New Roman"/>
          <w:sz w:val="24"/>
          <w:szCs w:val="24"/>
        </w:rPr>
        <w:t xml:space="preserve"> (панель усовершенствованных процессов). </w:t>
      </w:r>
    </w:p>
    <w:p w:rsidR="00983A42" w:rsidRPr="0064028F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4028F">
        <w:rPr>
          <w:rFonts w:ascii="Times New Roman" w:hAnsi="Times New Roman" w:cs="Times New Roman"/>
          <w:sz w:val="24"/>
          <w:szCs w:val="24"/>
          <w:lang w:val="en-US"/>
        </w:rPr>
        <w:t>Advanced Transfer Panel (</w:t>
      </w:r>
      <w:r w:rsidRPr="00983A42">
        <w:rPr>
          <w:rFonts w:ascii="Times New Roman" w:hAnsi="Times New Roman" w:cs="Times New Roman"/>
          <w:sz w:val="24"/>
          <w:szCs w:val="24"/>
        </w:rPr>
        <w:t>панель</w:t>
      </w:r>
      <w:r w:rsidRPr="00640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83A42">
        <w:rPr>
          <w:rFonts w:ascii="Times New Roman" w:hAnsi="Times New Roman" w:cs="Times New Roman"/>
          <w:sz w:val="24"/>
          <w:szCs w:val="24"/>
        </w:rPr>
        <w:t>перемещения</w:t>
      </w:r>
      <w:r w:rsidRPr="0064028F">
        <w:rPr>
          <w:rFonts w:ascii="Times New Roman" w:hAnsi="Times New Roman" w:cs="Times New Roman"/>
          <w:sz w:val="24"/>
          <w:szCs w:val="24"/>
          <w:lang w:val="en-US"/>
        </w:rPr>
        <w:t xml:space="preserve">). 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Панель навигации. 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>Построитель выражений.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83A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Корреляционно-регрессионный анализ и моделирование. 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>Понятие о статистической и</w:t>
      </w:r>
      <w:bookmarkStart w:id="1" w:name="_Toc35139063"/>
      <w:r w:rsidRPr="00983A42">
        <w:rPr>
          <w:rFonts w:ascii="Times New Roman" w:hAnsi="Times New Roman" w:cs="Times New Roman"/>
          <w:sz w:val="24"/>
          <w:szCs w:val="24"/>
        </w:rPr>
        <w:t xml:space="preserve"> корреляционной связи</w:t>
      </w:r>
      <w:bookmarkEnd w:id="1"/>
      <w:r w:rsidRPr="00983A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3A42">
        <w:rPr>
          <w:rFonts w:ascii="Times New Roman" w:hAnsi="Times New Roman" w:cs="Times New Roman"/>
          <w:bCs/>
          <w:sz w:val="24"/>
          <w:szCs w:val="24"/>
        </w:rPr>
        <w:t>Условия применения и ограни</w:t>
      </w:r>
      <w:bookmarkStart w:id="2" w:name="_Toc35139065"/>
      <w:r w:rsidRPr="00983A42">
        <w:rPr>
          <w:rFonts w:ascii="Times New Roman" w:hAnsi="Times New Roman" w:cs="Times New Roman"/>
          <w:bCs/>
          <w:sz w:val="24"/>
          <w:szCs w:val="24"/>
        </w:rPr>
        <w:t>чения корреляционно-регрессивного метода</w:t>
      </w:r>
      <w:bookmarkEnd w:id="2"/>
      <w:r w:rsidRPr="00983A42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3A42">
        <w:rPr>
          <w:rFonts w:ascii="Times New Roman" w:hAnsi="Times New Roman" w:cs="Times New Roman"/>
          <w:bCs/>
          <w:sz w:val="24"/>
          <w:szCs w:val="24"/>
        </w:rPr>
        <w:t>Задачи корреляци</w:t>
      </w:r>
      <w:bookmarkStart w:id="3" w:name="_Toc35139067"/>
      <w:r w:rsidRPr="00983A42">
        <w:rPr>
          <w:rFonts w:ascii="Times New Roman" w:hAnsi="Times New Roman" w:cs="Times New Roman"/>
          <w:bCs/>
          <w:sz w:val="24"/>
          <w:szCs w:val="24"/>
        </w:rPr>
        <w:t>онно-регрессивного анализа и моделирования</w:t>
      </w:r>
      <w:bookmarkEnd w:id="3"/>
      <w:r w:rsidRPr="00983A42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3A42">
        <w:rPr>
          <w:rFonts w:ascii="Times New Roman" w:hAnsi="Times New Roman" w:cs="Times New Roman"/>
          <w:bCs/>
          <w:sz w:val="24"/>
          <w:szCs w:val="24"/>
        </w:rPr>
        <w:t>Вычисление и интерпре</w:t>
      </w:r>
      <w:bookmarkStart w:id="4" w:name="_Toc35139069"/>
      <w:r w:rsidRPr="00983A42">
        <w:rPr>
          <w:rFonts w:ascii="Times New Roman" w:hAnsi="Times New Roman" w:cs="Times New Roman"/>
          <w:bCs/>
          <w:sz w:val="24"/>
          <w:szCs w:val="24"/>
        </w:rPr>
        <w:t>тация параметров парной линейной корреляции</w:t>
      </w:r>
      <w:bookmarkEnd w:id="4"/>
      <w:r w:rsidRPr="00983A42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3A42">
        <w:rPr>
          <w:rFonts w:ascii="Times New Roman" w:hAnsi="Times New Roman" w:cs="Times New Roman"/>
          <w:bCs/>
          <w:sz w:val="24"/>
          <w:szCs w:val="24"/>
        </w:rPr>
        <w:t>Статистическая оценка надежности</w:t>
      </w:r>
      <w:bookmarkStart w:id="5" w:name="_Toc35139071"/>
      <w:r w:rsidRPr="00983A42">
        <w:rPr>
          <w:rFonts w:ascii="Times New Roman" w:hAnsi="Times New Roman" w:cs="Times New Roman"/>
          <w:bCs/>
          <w:sz w:val="24"/>
          <w:szCs w:val="24"/>
        </w:rPr>
        <w:t xml:space="preserve"> параметров парной корреляции</w:t>
      </w:r>
      <w:bookmarkEnd w:id="5"/>
      <w:r w:rsidRPr="00983A42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Математические модели термодинамических процессов.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Уравнение энергии.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Первый закон термодинамики.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Уравнение энергии.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Второй закон термодинамики.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Цикл Карно.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Энтропия.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Теорема Карно.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Основные соотношения, связывающие  первый и второй законы  термодинамики. Третий закон термодинамики.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Циклы двигателей внутреннего сгорания  и газотурбинных  установок.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>Различные формы тепломассопереноса.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Математическое моделирование процессов в идеальной среде.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Интеграл Бернулли уравнения движения.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Теорема Бернулли.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Интеграл Коши-Лагранжа для нестационарного движения идеальной среды.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Интеграл Бернулли уравнения энергии.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Моделирование в опытах.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Теория подобия.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Подобие аэрогидромеханических процессов.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Первая теорема подобия.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Физический смысл некоторых чисел подобия.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lastRenderedPageBreak/>
        <w:t xml:space="preserve">Определяющие и определяемые числа подобия.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Вторая и третья теоремы подобия. </w:t>
      </w:r>
    </w:p>
    <w:p w:rsidR="00983A42" w:rsidRPr="00983A42" w:rsidRDefault="00983A42" w:rsidP="00983A42">
      <w:pPr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Перечень основных чисел подобия, используемых в </w:t>
      </w:r>
      <w:proofErr w:type="spellStart"/>
      <w:r w:rsidRPr="00983A42">
        <w:rPr>
          <w:rFonts w:ascii="Times New Roman" w:hAnsi="Times New Roman" w:cs="Times New Roman"/>
          <w:sz w:val="24"/>
          <w:szCs w:val="24"/>
        </w:rPr>
        <w:t>аэрогидромеханике</w:t>
      </w:r>
      <w:proofErr w:type="spellEnd"/>
      <w:r w:rsidRPr="00983A42">
        <w:rPr>
          <w:rFonts w:ascii="Times New Roman" w:hAnsi="Times New Roman" w:cs="Times New Roman"/>
          <w:sz w:val="24"/>
          <w:szCs w:val="24"/>
        </w:rPr>
        <w:t>.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Математические модели программы ДИЗЕЛЬ-РК. 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Выбор математических моделей. 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Метод разностных уравнений. 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Скорость тепловыделения рассчитывается по методу </w:t>
      </w:r>
      <w:proofErr w:type="spellStart"/>
      <w:r w:rsidRPr="00983A42">
        <w:rPr>
          <w:rFonts w:ascii="Times New Roman" w:hAnsi="Times New Roman" w:cs="Times New Roman"/>
          <w:sz w:val="24"/>
          <w:szCs w:val="24"/>
        </w:rPr>
        <w:t>Вибе</w:t>
      </w:r>
      <w:proofErr w:type="spellEnd"/>
      <w:r w:rsidRPr="00983A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3A42" w:rsidRPr="00983A42" w:rsidRDefault="0064028F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983A42" w:rsidRPr="00983A42">
          <w:rPr>
            <w:rFonts w:ascii="Times New Roman" w:hAnsi="Times New Roman" w:cs="Times New Roman"/>
            <w:sz w:val="24"/>
            <w:szCs w:val="24"/>
          </w:rPr>
          <w:t>Математическая модель газообмена</w:t>
        </w:r>
      </w:hyperlink>
      <w:r w:rsidR="00983A42" w:rsidRPr="00983A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3A42" w:rsidRPr="00983A42" w:rsidRDefault="00983A42" w:rsidP="00983A4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3A42">
        <w:rPr>
          <w:rFonts w:ascii="Times New Roman" w:hAnsi="Times New Roman" w:cs="Times New Roman"/>
          <w:sz w:val="24"/>
          <w:szCs w:val="24"/>
        </w:rPr>
        <w:t xml:space="preserve">Методика совместного расчета поршневого ДВС и агрегатов наддува на различных режимах. </w:t>
      </w:r>
    </w:p>
    <w:p w:rsidR="00983A42" w:rsidRPr="00983A42" w:rsidRDefault="00983A42" w:rsidP="00983A42">
      <w:pPr>
        <w:pStyle w:val="Default"/>
        <w:numPr>
          <w:ilvl w:val="0"/>
          <w:numId w:val="6"/>
        </w:numPr>
        <w:jc w:val="both"/>
      </w:pPr>
      <w:r w:rsidRPr="00983A42">
        <w:t xml:space="preserve">Системы автоматизации инженерных расчетов. </w:t>
      </w:r>
    </w:p>
    <w:p w:rsidR="00983A42" w:rsidRPr="00983A42" w:rsidRDefault="00983A42" w:rsidP="00983A42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983A42">
        <w:rPr>
          <w:color w:val="auto"/>
        </w:rPr>
        <w:t xml:space="preserve">Система </w:t>
      </w:r>
      <w:proofErr w:type="spellStart"/>
      <w:r w:rsidRPr="00983A42">
        <w:rPr>
          <w:color w:val="auto"/>
        </w:rPr>
        <w:t>MathSoft</w:t>
      </w:r>
      <w:proofErr w:type="spellEnd"/>
      <w:r w:rsidRPr="00983A42">
        <w:rPr>
          <w:color w:val="auto"/>
        </w:rPr>
        <w:t xml:space="preserve">. </w:t>
      </w:r>
    </w:p>
    <w:p w:rsidR="00983A42" w:rsidRPr="00983A42" w:rsidRDefault="00983A42" w:rsidP="00983A42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983A42">
        <w:rPr>
          <w:color w:val="auto"/>
        </w:rPr>
        <w:t>Системы</w:t>
      </w:r>
      <w:r w:rsidRPr="00983A42">
        <w:rPr>
          <w:color w:val="auto"/>
          <w:lang w:val="en-US"/>
        </w:rPr>
        <w:t xml:space="preserve"> Mathcad</w:t>
      </w:r>
      <w:r w:rsidRPr="00983A42">
        <w:rPr>
          <w:color w:val="auto"/>
        </w:rPr>
        <w:t>.</w:t>
      </w:r>
      <w:r w:rsidRPr="00983A42">
        <w:rPr>
          <w:color w:val="auto"/>
          <w:lang w:val="en-US"/>
        </w:rPr>
        <w:t xml:space="preserve"> </w:t>
      </w:r>
    </w:p>
    <w:p w:rsidR="00983A42" w:rsidRPr="00983A42" w:rsidRDefault="00983A42" w:rsidP="00983A42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983A42">
        <w:rPr>
          <w:color w:val="auto"/>
        </w:rPr>
        <w:t xml:space="preserve">Система </w:t>
      </w:r>
      <w:r w:rsidRPr="00983A42">
        <w:rPr>
          <w:color w:val="auto"/>
          <w:lang w:val="en-US"/>
        </w:rPr>
        <w:t>S-PLUS</w:t>
      </w:r>
      <w:r w:rsidRPr="00983A42">
        <w:rPr>
          <w:color w:val="auto"/>
        </w:rPr>
        <w:t>.</w:t>
      </w:r>
      <w:r w:rsidRPr="00983A42">
        <w:rPr>
          <w:color w:val="auto"/>
          <w:lang w:val="en-US"/>
        </w:rPr>
        <w:t xml:space="preserve"> </w:t>
      </w:r>
    </w:p>
    <w:p w:rsidR="00983A42" w:rsidRPr="00983A42" w:rsidRDefault="00983A42" w:rsidP="00983A42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983A42">
        <w:rPr>
          <w:color w:val="auto"/>
        </w:rPr>
        <w:t>Система</w:t>
      </w:r>
      <w:r w:rsidRPr="00983A42">
        <w:rPr>
          <w:color w:val="auto"/>
          <w:lang w:val="en-US"/>
        </w:rPr>
        <w:t xml:space="preserve"> Axum. </w:t>
      </w:r>
    </w:p>
    <w:p w:rsidR="00983A42" w:rsidRPr="00983A42" w:rsidRDefault="00983A42" w:rsidP="00983A42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983A42">
        <w:rPr>
          <w:color w:val="auto"/>
        </w:rPr>
        <w:t>Улучшена математическая функциональность.</w:t>
      </w:r>
    </w:p>
    <w:p w:rsidR="00983A42" w:rsidRPr="00983A42" w:rsidRDefault="00983A42" w:rsidP="00983A42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983A42">
        <w:rPr>
          <w:color w:val="auto"/>
        </w:rPr>
        <w:t xml:space="preserve">Введены новые средства преобразования. </w:t>
      </w:r>
    </w:p>
    <w:p w:rsidR="00983A42" w:rsidRPr="00983A42" w:rsidRDefault="00983A42" w:rsidP="00983A42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983A42">
        <w:rPr>
          <w:color w:val="auto"/>
        </w:rPr>
        <w:t xml:space="preserve">Улучшены и расширены возможности редактирования. </w:t>
      </w:r>
    </w:p>
    <w:p w:rsidR="00983A42" w:rsidRPr="00983A42" w:rsidRDefault="00983A42" w:rsidP="00983A42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983A42">
        <w:rPr>
          <w:color w:val="auto"/>
        </w:rPr>
        <w:t xml:space="preserve">Система </w:t>
      </w:r>
      <w:proofErr w:type="spellStart"/>
      <w:r w:rsidRPr="00983A42">
        <w:rPr>
          <w:color w:val="auto"/>
        </w:rPr>
        <w:t>MatLAB</w:t>
      </w:r>
      <w:proofErr w:type="spellEnd"/>
      <w:r w:rsidRPr="00983A42">
        <w:rPr>
          <w:color w:val="auto"/>
        </w:rPr>
        <w:t xml:space="preserve">. </w:t>
      </w:r>
    </w:p>
    <w:p w:rsidR="00983A42" w:rsidRPr="00983A42" w:rsidRDefault="00983A42" w:rsidP="00983A42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983A42">
        <w:rPr>
          <w:color w:val="auto"/>
        </w:rPr>
        <w:t xml:space="preserve">Система </w:t>
      </w:r>
      <w:proofErr w:type="spellStart"/>
      <w:r w:rsidRPr="00983A42">
        <w:rPr>
          <w:color w:val="auto"/>
        </w:rPr>
        <w:t>StatSoft</w:t>
      </w:r>
      <w:proofErr w:type="spellEnd"/>
      <w:r w:rsidRPr="00983A42">
        <w:rPr>
          <w:color w:val="auto"/>
        </w:rPr>
        <w:t xml:space="preserve">. </w:t>
      </w:r>
    </w:p>
    <w:p w:rsidR="00983A42" w:rsidRPr="00983A42" w:rsidRDefault="00983A42" w:rsidP="00983A42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983A42">
        <w:rPr>
          <w:color w:val="auto"/>
        </w:rPr>
        <w:t xml:space="preserve">Системы STATISTICA. </w:t>
      </w:r>
    </w:p>
    <w:p w:rsidR="00983A42" w:rsidRPr="00983A42" w:rsidRDefault="00983A42" w:rsidP="00983A42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983A42">
        <w:rPr>
          <w:color w:val="auto"/>
        </w:rPr>
        <w:t xml:space="preserve">Система </w:t>
      </w:r>
      <w:proofErr w:type="spellStart"/>
      <w:r w:rsidRPr="00983A42">
        <w:rPr>
          <w:color w:val="auto"/>
        </w:rPr>
        <w:t>Waterloo</w:t>
      </w:r>
      <w:proofErr w:type="spellEnd"/>
      <w:r w:rsidRPr="00983A42">
        <w:rPr>
          <w:color w:val="auto"/>
        </w:rPr>
        <w:t xml:space="preserve"> MAPLE. </w:t>
      </w:r>
    </w:p>
    <w:p w:rsidR="00983A42" w:rsidRPr="00983A42" w:rsidRDefault="00983A42" w:rsidP="00983A42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983A42">
        <w:rPr>
          <w:color w:val="auto"/>
        </w:rPr>
        <w:t xml:space="preserve">Система MAPLE. </w:t>
      </w:r>
    </w:p>
    <w:p w:rsidR="00983A42" w:rsidRPr="00983A42" w:rsidRDefault="00983A42" w:rsidP="00983A4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922ED" w:rsidRPr="00983A42" w:rsidRDefault="00B922ED" w:rsidP="00C2284E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B922ED" w:rsidRPr="00983A42" w:rsidSect="00D838E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51FB5"/>
    <w:multiLevelType w:val="hybridMultilevel"/>
    <w:tmpl w:val="26482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E7806"/>
    <w:multiLevelType w:val="hybridMultilevel"/>
    <w:tmpl w:val="A1E67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5395E"/>
    <w:multiLevelType w:val="hybridMultilevel"/>
    <w:tmpl w:val="5A002ACC"/>
    <w:lvl w:ilvl="0" w:tplc="4D0664E6">
      <w:start w:val="1"/>
      <w:numFmt w:val="decimal"/>
      <w:lvlText w:val="%1."/>
      <w:lvlJc w:val="left"/>
      <w:pPr>
        <w:ind w:left="2912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F2A57"/>
    <w:multiLevelType w:val="hybridMultilevel"/>
    <w:tmpl w:val="AF9EB3DA"/>
    <w:lvl w:ilvl="0" w:tplc="49D497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115FA"/>
    <w:multiLevelType w:val="hybridMultilevel"/>
    <w:tmpl w:val="A244B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205638"/>
    <w:multiLevelType w:val="hybridMultilevel"/>
    <w:tmpl w:val="C4465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82282D"/>
    <w:multiLevelType w:val="hybridMultilevel"/>
    <w:tmpl w:val="115EBCDA"/>
    <w:lvl w:ilvl="0" w:tplc="7F185A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579E7"/>
    <w:rsid w:val="000D25A0"/>
    <w:rsid w:val="00325E01"/>
    <w:rsid w:val="004579E7"/>
    <w:rsid w:val="00517AB6"/>
    <w:rsid w:val="005C4C63"/>
    <w:rsid w:val="0064028F"/>
    <w:rsid w:val="007F18D8"/>
    <w:rsid w:val="00856AD8"/>
    <w:rsid w:val="009258D2"/>
    <w:rsid w:val="00931519"/>
    <w:rsid w:val="00983A42"/>
    <w:rsid w:val="00B922ED"/>
    <w:rsid w:val="00BA44C9"/>
    <w:rsid w:val="00C2284E"/>
    <w:rsid w:val="00CA19B2"/>
    <w:rsid w:val="00D53873"/>
    <w:rsid w:val="00D60F25"/>
    <w:rsid w:val="00D838EE"/>
    <w:rsid w:val="00D90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579E7"/>
    <w:rPr>
      <w:b/>
      <w:bCs/>
    </w:rPr>
  </w:style>
  <w:style w:type="paragraph" w:styleId="a4">
    <w:name w:val="No Spacing"/>
    <w:uiPriority w:val="1"/>
    <w:qFormat/>
    <w:rsid w:val="009258D2"/>
    <w:pPr>
      <w:spacing w:after="0" w:line="240" w:lineRule="auto"/>
    </w:pPr>
  </w:style>
  <w:style w:type="paragraph" w:customStyle="1" w:styleId="Default">
    <w:name w:val="Default"/>
    <w:rsid w:val="00983A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ergy.power.bmstu.ru/e02/diesel/d26rus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Амангельды</dc:creator>
  <cp:keywords/>
  <dc:description/>
  <cp:lastModifiedBy>user</cp:lastModifiedBy>
  <cp:revision>14</cp:revision>
  <dcterms:created xsi:type="dcterms:W3CDTF">2012-10-04T02:38:00Z</dcterms:created>
  <dcterms:modified xsi:type="dcterms:W3CDTF">2017-05-05T09:46:00Z</dcterms:modified>
</cp:coreProperties>
</file>